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ff5efa65a4384" /><Relationship Type="http://schemas.openxmlformats.org/package/2006/relationships/metadata/core-properties" Target="/package/services/metadata/core-properties/5839599f64b04cf9b702d2256ff92085.psmdcp" Id="R68698d833a064308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 w:line="263" w:lineRule="auto"/>
        <w:ind w:left="800" w:right="160" w:hanging="80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2.All financial stipends or entitlements due to such individuals shall </w:t>
      </w:r>
      <w:r>
        <w:rPr>
          <w:rFonts w:hint="eastAsia" w:ascii="Calibri" w:hAnsi="Calibri" w:eastAsia="Calibri"/>
          <w:color w:val="000000"/>
          <w:sz w:val="28"/>
        </w:rPr>
        <w:t xml:space="preserve">be ceased forthwith to ensure that no government resources are </w:t>
      </w:r>
      <w:r>
        <w:rPr>
          <w:rFonts w:hint="eastAsia" w:ascii="Calibri" w:hAnsi="Calibri" w:eastAsia="Calibri"/>
          <w:color w:val="000000"/>
          <w:sz w:val="28"/>
        </w:rPr>
        <w:t xml:space="preserve">allocated to those working against the interests of Bakassi.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5" w:after="0" w:line="263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2.WITHDRAWAL OF CERTIFICATES OF ORIGIN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7" w:after="0" w:line="24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The following individuals;</w:t>
      </w:r>
    </w:p>
    <w:p>
      <w:pPr>
        <w:spacing w:before="0" w:after="0" w:line="192" w:lineRule="auto"/>
        <w:ind w:firstLine="16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1. Hon. Iyadim A. Iyadlm</w:t>
      </w:r>
    </w:p>
    <w:p>
      <w:pPr>
        <w:spacing w:before="0" w:after="0" w:line="206" w:lineRule="auto"/>
        <w:ind w:firstLine="1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 Mr Edem Okon Effiong</w:t>
      </w:r>
    </w:p>
    <w:p>
      <w:pPr>
        <w:spacing w:before="7" w:after="0" w:line="240" w:lineRule="auto"/>
        <w:ind w:firstLine="1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3. Prince Edem Nsa</w:t>
      </w:r>
    </w:p>
    <w:p>
      <w:pPr>
        <w:spacing w:before="0" w:after="0" w:line="220" w:lineRule="auto"/>
        <w:ind w:firstLine="1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4.Princes Oku-Awan Effiom</w:t>
      </w:r>
    </w:p>
    <w:p>
      <w:pPr>
        <w:spacing w:before="21" w:after="0" w:line="240" w:lineRule="auto"/>
        <w:ind w:firstLine="1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5.Sir Emmanuel Ekpeyong</w:t>
      </w:r>
    </w:p>
    <w:p>
      <w:pPr>
        <w:spacing w:before="0" w:after="0" w:line="206" w:lineRule="auto"/>
        <w:ind w:firstLine="1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6. Bishop Samuel Asuquo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92" w:after="0" w:line="263" w:lineRule="auto"/>
        <w:ind w:left="160" w:right="80" w:hanging="2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deliberate actions against the collective interest of Bakassi, including </w:t>
      </w:r>
      <w:r>
        <w:rPr>
          <w:rFonts w:hint="eastAsia" w:ascii="Calibri" w:hAnsi="Calibri" w:eastAsia="Calibri"/>
          <w:color w:val="000000"/>
          <w:sz w:val="28"/>
        </w:rPr>
        <w:t xml:space="preserve">participation in activities aimed at undermining its status as a Local </w:t>
      </w:r>
      <w:r>
        <w:rPr>
          <w:rFonts w:hint="eastAsia" w:ascii="Calibri" w:hAnsi="Calibri" w:eastAsia="Calibri"/>
          <w:color w:val="000000"/>
          <w:sz w:val="28"/>
        </w:rPr>
        <w:t xml:space="preserve">Government Area (LGA) in Nigeria.</w:t>
      </w:r>
    </w:p>
    <w:p>
      <w:pPr>
        <w:spacing w:before="208" w:after="0" w:line="244" w:lineRule="auto"/>
        <w:ind w:left="220" w:right="40" w:hanging="2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Their refusal to honor the summons, of the Bakassi Legislative Assembly,</w:t>
      </w:r>
      <w:r>
        <w:rPr>
          <w:rFonts w:hint="eastAsia" w:ascii="Calibri" w:hAnsi="Calibri" w:eastAsia="Calibri"/>
          <w:color w:val="000000"/>
          <w:sz w:val="28"/>
        </w:rPr>
        <w:t xml:space="preserve">despite an arrest warrant, constitutes a disregard for due process,</w:t>
      </w:r>
      <w:r>
        <w:rPr>
          <w:rFonts w:hint="eastAsia" w:ascii="Calibri" w:hAnsi="Calibri" w:eastAsia="Calibri"/>
          <w:color w:val="000000"/>
          <w:sz w:val="28"/>
        </w:rPr>
        <w:t xml:space="preserve">legislative authority, and the well-being of the Bakassi people. As such,</w:t>
      </w:r>
      <w:r>
        <w:rPr>
          <w:rFonts w:hint="eastAsia" w:ascii="Calibri" w:hAnsi="Calibri" w:eastAsia="Calibri"/>
          <w:color w:val="000000"/>
          <w:sz w:val="28"/>
        </w:rPr>
        <w:t xml:space="preserve">their certificates of origin should be withdrawn to reflect their </w:t>
      </w:r>
      <w:r>
        <w:rPr>
          <w:rFonts w:hint="eastAsia" w:ascii="Calibri" w:hAnsi="Calibri" w:eastAsia="Calibri"/>
          <w:color w:val="000000"/>
          <w:sz w:val="28"/>
        </w:rPr>
        <w:t xml:space="preserve">abandonment of allegiance to the Nigerian people indigenous to Bakassi </w:t>
      </w:r>
      <w:r>
        <w:rPr>
          <w:rFonts w:hint="eastAsia" w:ascii="Calibri" w:hAnsi="Calibri" w:eastAsia="Calibri"/>
          <w:color w:val="000000"/>
          <w:sz w:val="28"/>
        </w:rPr>
        <w:t xml:space="preserve">LGA and its governance.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8" w:after="0" w:line="254" w:lineRule="auto"/>
        <w:ind w:left="160" w:right="6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A public announcement of such withdrawal shall be made through </w:t>
      </w:r>
      <w:r>
        <w:rPr>
          <w:rFonts w:hint="eastAsia" w:ascii="Calibri" w:hAnsi="Calibri" w:eastAsia="Calibri"/>
          <w:color w:val="000000"/>
          <w:sz w:val="28"/>
        </w:rPr>
        <w:t xml:space="preserve">appropriate government and media channels to ensure transparency and </w:t>
      </w:r>
      <w:r>
        <w:rPr>
          <w:rFonts w:hint="eastAsia" w:ascii="Calibri" w:hAnsi="Calibri" w:eastAsia="Calibri"/>
          <w:color w:val="000000"/>
          <w:sz w:val="28"/>
        </w:rPr>
        <w:t xml:space="preserve">awareness within the community.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24" w:after="0" w:line="307" w:lineRule="auto"/>
        <w:ind w:firstLine="1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In CONCLUSION Mr Leader, Honorable Members,</w:t>
      </w:r>
    </w:p>
    <w:p>
      <w:pPr>
        <w:spacing w:before="261" w:after="0" w:line="249" w:lineRule="auto"/>
        <w:ind w:left="220" w:right="60" w:hanging="4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This Assembly stands firm in its resolve to uphold the rule of law,</w:t>
      </w:r>
      <w:r>
        <w:rPr>
          <w:rFonts w:hint="eastAsia" w:ascii="Calibri" w:hAnsi="Calibri" w:eastAsia="Calibri"/>
          <w:color w:val="000000"/>
          <w:sz w:val="28"/>
        </w:rPr>
        <w:t xml:space="preserve">protect the territorial integrity of Bakassi, and ensure that governance is </w:t>
      </w:r>
      <w:r>
        <w:rPr>
          <w:rFonts w:hint="eastAsia" w:ascii="Calibri" w:hAnsi="Calibri" w:eastAsia="Calibri"/>
          <w:color w:val="000000"/>
          <w:sz w:val="28"/>
        </w:rPr>
        <w:t xml:space="preserve">respected at all levels. Let this resolution serve as a clear message that </w:t>
      </w:r>
      <w:r>
        <w:rPr>
          <w:rFonts w:hint="eastAsia" w:ascii="Calibri" w:hAnsi="Calibri" w:eastAsia="Calibri"/>
          <w:color w:val="000000"/>
          <w:sz w:val="28"/>
        </w:rPr>
        <w:t xml:space="preserve">any attempt to undermine the legitimacy of Bakassi as a Local </w:t>
      </w:r>
      <w:r>
        <w:rPr>
          <w:rFonts w:hint="eastAsia" w:ascii="Calibri" w:hAnsi="Calibri" w:eastAsia="Calibri"/>
          <w:color w:val="000000"/>
          <w:sz w:val="28"/>
        </w:rPr>
        <w:t xml:space="preserve">Government Area shall be met with decisive and appropriate actions.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44" w:after="0" w:line="307" w:lineRule="auto"/>
        <w:ind w:firstLine="20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Mr. Leader, Honourable Colleagues, I so move and solicit your support.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5" w:after="0" w:line="240" w:lineRule="auto"/>
        <w:ind w:firstLine="2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Thank you.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7" w:after="0" w:line="345" w:lineRule="auto"/>
        <w:ind w:firstLine="20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Seconded by: Hon Joseph Orok Andem</w:t>
      </w:r>
    </w:p>
    <w:sectPr>
      <w:type w:val="continuous"/>
      <w:pgSz w:w="11900" w:h="17160" w:orient="portrait"/>
      <w:pgMar w:top="720" w:right="1200" w:bottom="1440" w:left="1200" w:header="360" w:footer="72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